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05216">
        <w:rPr>
          <w:color w:val="0000FF"/>
          <w:sz w:val="28"/>
          <w:szCs w:val="28"/>
        </w:rPr>
        <w:t>Памятка для школьника по ПДД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поведения на тротуаре.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Иди по тротуару, придерживаясь правой стороны.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Передвигайся по тротуару спокойным шагом. Не беги и не создавай помех другим пешеходам.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Двигаться по тротуару надо не более</w:t>
      </w:r>
      <w:proofErr w:type="gramStart"/>
      <w:r w:rsidRPr="00D05216">
        <w:rPr>
          <w:color w:val="404040"/>
          <w:sz w:val="28"/>
          <w:szCs w:val="28"/>
        </w:rPr>
        <w:t>,</w:t>
      </w:r>
      <w:proofErr w:type="gramEnd"/>
      <w:r w:rsidRPr="00D05216">
        <w:rPr>
          <w:color w:val="404040"/>
          <w:sz w:val="28"/>
          <w:szCs w:val="28"/>
        </w:rPr>
        <w:t xml:space="preserve"> чем два человека в ряд.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Обходи препятствие на тротуаре, не выходя на проезжую часть.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 играй и не балуйся на тротуаре.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перехода проезжей части по нерегулируемому пешеходному переходу </w:t>
      </w:r>
      <w:r w:rsidRPr="00D05216">
        <w:rPr>
          <w:b/>
          <w:bCs/>
          <w:i/>
          <w:iCs/>
          <w:color w:val="404040"/>
          <w:sz w:val="28"/>
          <w:szCs w:val="28"/>
        </w:rPr>
        <w:br/>
      </w:r>
      <w:r w:rsidRPr="00D05216">
        <w:rPr>
          <w:color w:val="404040"/>
          <w:sz w:val="28"/>
          <w:szCs w:val="28"/>
        </w:rPr>
        <w:t>(без светофора).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Перед началом перехода остановись на краю тротуара, чтобы осмотреться.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Посмотри налево и направо. Пропусти все близко движущиеся транспортные средства.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Убедись, что все водители тебя заметили и остановили транспортные средства для перехода пешеходов.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Пересекай проезжую часть быстрым шагом, но не беги.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Переходи проезжую часть под прямым углом к тротуару, а не наискосок.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 прекращай наблюдать во время перехода за транспортными средствами слева, а на другой половине дороги – справа.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Необходимо рассчитать переход дороги так, чтобы не останавливаться на середине дороги – это опасно.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 xml:space="preserve">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D05216">
        <w:rPr>
          <w:color w:val="404040"/>
          <w:sz w:val="28"/>
          <w:szCs w:val="28"/>
        </w:rPr>
        <w:t>–п</w:t>
      </w:r>
      <w:proofErr w:type="gramEnd"/>
      <w:r w:rsidRPr="00D05216">
        <w:rPr>
          <w:color w:val="404040"/>
          <w:sz w:val="28"/>
          <w:szCs w:val="28"/>
        </w:rPr>
        <w:t>ереходи проезжую часть.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перехода проезжей части по регулируемому пешеходному переходу </w:t>
      </w:r>
      <w:r w:rsidRPr="00D05216">
        <w:rPr>
          <w:b/>
          <w:bCs/>
          <w:i/>
          <w:iCs/>
          <w:color w:val="404040"/>
          <w:sz w:val="28"/>
          <w:szCs w:val="28"/>
        </w:rPr>
        <w:br/>
      </w:r>
      <w:r w:rsidRPr="00D05216">
        <w:rPr>
          <w:color w:val="404040"/>
          <w:sz w:val="28"/>
          <w:szCs w:val="28"/>
        </w:rPr>
        <w:t>(со светофором).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Перед началом перехода остановись на краю тротуара, чтобы осмотреться.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Дождись зеленого сигнала светофора.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lastRenderedPageBreak/>
        <w:sym w:font="Symbol" w:char="F0B7"/>
      </w:r>
      <w:r w:rsidRPr="00D05216">
        <w:rPr>
          <w:color w:val="404040"/>
          <w:sz w:val="28"/>
          <w:szCs w:val="28"/>
        </w:rPr>
        <w:t>         Иди быстро, но не беги.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Знай, что для пешехода желтый сигнал светофора – запрещающий.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 начинай переход проезжей части на зеленый мигающий сигнал светофора.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перехода проезжей части при выходе из автобуса.</w:t>
      </w:r>
      <w:r w:rsidRPr="00D05216">
        <w:rPr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hello_html_mcfb5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cfb55c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Выйдя из автобуса или троллейбуса, иди к пешеходному переходу и, соблюдая правила безопасности, переходи дорогу.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Нельзя ожидать автобус на проезжей части.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для пассажиров.                                         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Находясь в салоне автомобиля, все пассажиры должны пристегнуться ремнями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 xml:space="preserve">         безопасности, а малыши должны находиться в </w:t>
      </w:r>
      <w:proofErr w:type="gramStart"/>
      <w:r w:rsidRPr="00D05216">
        <w:rPr>
          <w:color w:val="404040"/>
          <w:sz w:val="28"/>
          <w:szCs w:val="28"/>
        </w:rPr>
        <w:t>специальных</w:t>
      </w:r>
      <w:proofErr w:type="gramEnd"/>
      <w:r w:rsidRPr="00D05216">
        <w:rPr>
          <w:color w:val="404040"/>
          <w:sz w:val="28"/>
          <w:szCs w:val="28"/>
        </w:rPr>
        <w:t xml:space="preserve"> </w:t>
      </w:r>
      <w:proofErr w:type="spellStart"/>
      <w:r w:rsidRPr="00D05216">
        <w:rPr>
          <w:color w:val="404040"/>
          <w:sz w:val="28"/>
          <w:szCs w:val="28"/>
        </w:rPr>
        <w:t>автокреслах</w:t>
      </w:r>
      <w:proofErr w:type="spellEnd"/>
      <w:r w:rsidRPr="00D05216">
        <w:rPr>
          <w:color w:val="404040"/>
          <w:sz w:val="28"/>
          <w:szCs w:val="28"/>
        </w:rPr>
        <w:t>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Находиться на переднем сидении легкового автомобиля без специальных детских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удерживающих устройств разрешается только с 12-летнего возраста.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Выходи из автомобиля при его полной остановке только на сторону тротуара или обочины.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Находясь в салоне автобуса (троллейбуса), держись за поручни, чтобы не упасть в случае резкого торможения.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для велосипедистов</w:t>
      </w:r>
      <w:r w:rsidRPr="00D05216">
        <w:rPr>
          <w:color w:val="404040"/>
          <w:sz w:val="28"/>
          <w:szCs w:val="28"/>
        </w:rPr>
        <w:t>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Выезжать на проезжую часть на велосипеде можно только с 14 лет, изучив правила дорожного движения для водителей.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До достижения возраста 14 лет кататься на велосипедах можно только в специально отведенных местах – стадионах, парках.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 xml:space="preserve">         Перед началом выезда на велосипеде необходимо проверить тормоза, рулевое управление, звонок, </w:t>
      </w:r>
      <w:proofErr w:type="spellStart"/>
      <w:r w:rsidRPr="00D05216">
        <w:rPr>
          <w:color w:val="404040"/>
          <w:sz w:val="28"/>
          <w:szCs w:val="28"/>
        </w:rPr>
        <w:t>катафоты</w:t>
      </w:r>
      <w:proofErr w:type="spellEnd"/>
      <w:r w:rsidRPr="00D05216">
        <w:rPr>
          <w:color w:val="404040"/>
          <w:sz w:val="28"/>
          <w:szCs w:val="28"/>
        </w:rPr>
        <w:t>, шины.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Велосипеды должны двигаться только по крайней правой полосе в один ряд или по обочине.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Велосипедистам запрещается ездить, не держась за руль хотя бы одной рукой.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Безопаснее при езде на велосипеде надевать велосипедный шлем и средства защиты (наколенники, налокотники).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Водителям велосипедов запрещается перевозить пассажиров.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b/>
          <w:bCs/>
          <w:i/>
          <w:iCs/>
          <w:color w:val="404040"/>
          <w:sz w:val="28"/>
          <w:szCs w:val="28"/>
        </w:rPr>
        <w:t>Правила для водителей мопедов (скутеров).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Управлять скутером (мопедом) по дорогам разрешается только с 16 лет, изучив правила дорожного движения для водителей.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Двигаться по дороге на скутере можно только в застегнутом мотошлеме.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sym w:font="Symbol" w:char="F0B7"/>
      </w:r>
      <w:r w:rsidRPr="00D05216">
        <w:rPr>
          <w:color w:val="404040"/>
          <w:sz w:val="28"/>
          <w:szCs w:val="28"/>
        </w:rPr>
        <w:t>         Скутеры (мопеды) должны двигаться только по крайней правой полосе в один ряд.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lastRenderedPageBreak/>
        <w:sym w:font="Symbol" w:char="F0B7"/>
      </w:r>
      <w:r w:rsidRPr="00D05216">
        <w:rPr>
          <w:color w:val="404040"/>
          <w:sz w:val="28"/>
          <w:szCs w:val="28"/>
        </w:rPr>
        <w:t>         Водителям скутеров (мопедов) запрещается перевозить пассажиров.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5216">
        <w:rPr>
          <w:color w:val="404040"/>
          <w:sz w:val="28"/>
          <w:szCs w:val="28"/>
        </w:rPr>
        <w:t> 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D05216">
        <w:rPr>
          <w:b/>
          <w:color w:val="404040"/>
          <w:sz w:val="28"/>
          <w:szCs w:val="28"/>
        </w:rPr>
        <w:t>ПОМНИ! О своей безопасности пешеход, пассажир и водитель должен заботиться сам.</w:t>
      </w:r>
    </w:p>
    <w:p w:rsidR="00D05216" w:rsidRPr="00D05216" w:rsidRDefault="00D05216" w:rsidP="00D052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583" w:rsidRPr="00D05216" w:rsidRDefault="00124583">
      <w:pPr>
        <w:rPr>
          <w:rFonts w:ascii="Times New Roman" w:hAnsi="Times New Roman" w:cs="Times New Roman"/>
          <w:sz w:val="28"/>
          <w:szCs w:val="28"/>
        </w:rPr>
      </w:pPr>
    </w:p>
    <w:sectPr w:rsidR="00124583" w:rsidRPr="00D0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216"/>
    <w:rsid w:val="00124583"/>
    <w:rsid w:val="00D0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2021-08-16T05:19:00Z</dcterms:created>
  <dcterms:modified xsi:type="dcterms:W3CDTF">2021-08-16T05:20:00Z</dcterms:modified>
</cp:coreProperties>
</file>